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5" w:rsidRDefault="002946B5" w:rsidP="002946B5">
      <w:pPr>
        <w:pStyle w:val="dog-base-sangria"/>
        <w:shd w:val="clear" w:color="auto" w:fill="FFFFFF"/>
        <w:spacing w:before="120" w:after="120"/>
        <w:ind w:right="-427"/>
        <w:jc w:val="both"/>
        <w:rPr>
          <w:rFonts w:ascii="Trebuchet MS" w:hAnsi="Trebuchet MS" w:cs="Arial"/>
          <w:b/>
          <w:bCs/>
          <w:iCs/>
          <w:sz w:val="22"/>
          <w:szCs w:val="22"/>
          <w:lang w:val="gl-ES"/>
        </w:rPr>
      </w:pPr>
    </w:p>
    <w:p w:rsidR="002946B5" w:rsidRDefault="002946B5" w:rsidP="002946B5">
      <w:pPr>
        <w:pStyle w:val="dog-base-sangria"/>
        <w:shd w:val="clear" w:color="auto" w:fill="FFFFFF"/>
        <w:spacing w:before="120" w:after="120"/>
        <w:ind w:right="-427"/>
        <w:jc w:val="both"/>
        <w:rPr>
          <w:rFonts w:ascii="Trebuchet MS" w:hAnsi="Trebuchet MS" w:cs="Arial"/>
          <w:b/>
          <w:bCs/>
          <w:iCs/>
          <w:sz w:val="22"/>
          <w:szCs w:val="22"/>
          <w:lang w:val="gl-ES"/>
        </w:rPr>
      </w:pPr>
      <w:r w:rsidRPr="002946B5">
        <w:rPr>
          <w:rFonts w:ascii="Trebuchet MS" w:hAnsi="Trebuchet MS" w:cs="Arial"/>
          <w:b/>
          <w:bCs/>
          <w:iCs/>
          <w:sz w:val="22"/>
          <w:szCs w:val="22"/>
          <w:lang w:val="gl-ES"/>
        </w:rPr>
        <w:t xml:space="preserve">- </w:t>
      </w:r>
      <w:r w:rsidRPr="002946B5">
        <w:rPr>
          <w:rFonts w:ascii="Trebuchet MS" w:hAnsi="Trebuchet MS" w:cs="Arial"/>
          <w:b/>
          <w:bCs/>
          <w:iCs/>
          <w:sz w:val="22"/>
          <w:szCs w:val="22"/>
          <w:u w:val="single"/>
          <w:lang w:val="gl-ES"/>
        </w:rPr>
        <w:t>IMPACTO DO PROXECTO</w:t>
      </w:r>
      <w:r>
        <w:rPr>
          <w:rFonts w:ascii="Trebuchet MS" w:hAnsi="Trebuchet MS" w:cs="Arial"/>
          <w:b/>
          <w:bCs/>
          <w:iCs/>
          <w:sz w:val="22"/>
          <w:szCs w:val="22"/>
          <w:lang w:val="gl-ES"/>
        </w:rPr>
        <w:t>:</w:t>
      </w:r>
    </w:p>
    <w:p w:rsidR="002946B5" w:rsidRPr="002946B5" w:rsidRDefault="002946B5" w:rsidP="002946B5">
      <w:pPr>
        <w:pStyle w:val="dog-base-sangria"/>
        <w:shd w:val="clear" w:color="auto" w:fill="FFFFFF"/>
        <w:spacing w:before="120" w:after="120"/>
        <w:ind w:right="-427"/>
        <w:jc w:val="both"/>
        <w:rPr>
          <w:rFonts w:ascii="Trebuchet MS" w:hAnsi="Trebuchet MS" w:cs="Arial"/>
          <w:b/>
          <w:bCs/>
          <w:iCs/>
          <w:sz w:val="22"/>
          <w:szCs w:val="22"/>
          <w:lang w:val="gl-ES"/>
        </w:rPr>
      </w:pPr>
      <w:bookmarkStart w:id="0" w:name="_GoBack"/>
      <w:bookmarkEnd w:id="0"/>
    </w:p>
    <w:p w:rsidR="002946B5" w:rsidRPr="002946B5" w:rsidRDefault="002946B5" w:rsidP="002946B5">
      <w:pPr>
        <w:ind w:right="-568"/>
        <w:jc w:val="both"/>
        <w:rPr>
          <w:rFonts w:ascii="Trebuchet MS" w:hAnsi="Trebuchet MS"/>
          <w:iCs/>
          <w:sz w:val="22"/>
          <w:szCs w:val="22"/>
        </w:rPr>
      </w:pPr>
      <w:r w:rsidRPr="002946B5">
        <w:rPr>
          <w:rFonts w:ascii="Trebuchet MS" w:hAnsi="Trebuchet MS"/>
          <w:iCs/>
          <w:sz w:val="22"/>
          <w:szCs w:val="22"/>
        </w:rPr>
        <w:t>O presente proxecto ten coma obxectivo principal a xestión responsable e sostible dos recursos e hábitats costeiros. Con accións concretas como a elaboración dos Plans de Explotación e o control do estado sanitario do recurso, ademais de moitas outras xa especificadas. Pero sen estas dúas concretas non sería posible levar a cabo a actividade marisqueira. Xa que non existiría un plan de xestión aprobado nin se podería garantir a salubridade do produto, polo que a administración non estaría en situación de autorizar a súa recollida e venda.</w:t>
      </w:r>
    </w:p>
    <w:p w:rsidR="002946B5" w:rsidRPr="002946B5" w:rsidRDefault="002946B5" w:rsidP="002946B5">
      <w:pPr>
        <w:ind w:right="-568"/>
        <w:jc w:val="both"/>
        <w:rPr>
          <w:rFonts w:ascii="Trebuchet MS" w:hAnsi="Trebuchet MS"/>
          <w:iCs/>
          <w:sz w:val="22"/>
          <w:szCs w:val="22"/>
        </w:rPr>
      </w:pPr>
      <w:r w:rsidRPr="002946B5">
        <w:rPr>
          <w:rFonts w:ascii="Trebuchet MS" w:hAnsi="Trebuchet MS"/>
          <w:iCs/>
          <w:sz w:val="22"/>
          <w:szCs w:val="22"/>
        </w:rPr>
        <w:t>Desde este punto de vista, o impacto produtivo, económico é social do proxecto resulta evidente.</w:t>
      </w:r>
    </w:p>
    <w:p w:rsidR="002946B5" w:rsidRPr="002946B5" w:rsidRDefault="002946B5" w:rsidP="002946B5">
      <w:pPr>
        <w:ind w:right="-568"/>
        <w:jc w:val="both"/>
        <w:rPr>
          <w:rFonts w:ascii="Trebuchet MS" w:hAnsi="Trebuchet MS"/>
          <w:iCs/>
          <w:sz w:val="22"/>
          <w:szCs w:val="22"/>
        </w:rPr>
      </w:pPr>
      <w:r w:rsidRPr="002946B5">
        <w:rPr>
          <w:rFonts w:ascii="Trebuchet MS" w:hAnsi="Trebuchet MS"/>
          <w:iCs/>
          <w:sz w:val="22"/>
          <w:szCs w:val="22"/>
        </w:rPr>
        <w:t>O seguimento continuo das zonas de traballo para comprobar a súa situación. E o inventario que se realiza de especies, impactos, estado epidemiolóxico e demais, permiten garantir o bo estado ambiental do ecosistema e do recurso. Cumprindo outro dos obxectivos do proxecto e mantendo un seguimento ambiental moi importante de cara ó futuro e a unha construción de series históricas de datos que axuden na xestión da zona a todos os niveis.</w:t>
      </w:r>
    </w:p>
    <w:p w:rsidR="002946B5" w:rsidRPr="002946B5" w:rsidRDefault="002946B5" w:rsidP="002946B5">
      <w:pPr>
        <w:ind w:right="-568"/>
        <w:jc w:val="both"/>
        <w:rPr>
          <w:rFonts w:ascii="Trebuchet MS" w:hAnsi="Trebuchet MS"/>
          <w:iCs/>
          <w:sz w:val="22"/>
          <w:szCs w:val="22"/>
        </w:rPr>
      </w:pPr>
      <w:r w:rsidRPr="002946B5">
        <w:rPr>
          <w:rFonts w:ascii="Trebuchet MS" w:hAnsi="Trebuchet MS"/>
          <w:iCs/>
          <w:sz w:val="22"/>
          <w:szCs w:val="22"/>
        </w:rPr>
        <w:t>Este seguimento continuo tamén resulta fundamental no aproveitamento máximo do recurso sen chegar ós límites de risco na súa explotación.</w:t>
      </w:r>
    </w:p>
    <w:p w:rsidR="002946B5" w:rsidRPr="002946B5" w:rsidRDefault="002946B5" w:rsidP="002946B5">
      <w:pPr>
        <w:ind w:right="-568"/>
        <w:jc w:val="both"/>
        <w:rPr>
          <w:rFonts w:ascii="Trebuchet MS" w:hAnsi="Trebuchet MS"/>
          <w:iCs/>
          <w:sz w:val="22"/>
          <w:szCs w:val="22"/>
        </w:rPr>
      </w:pPr>
      <w:r w:rsidRPr="002946B5">
        <w:rPr>
          <w:rFonts w:ascii="Trebuchet MS" w:hAnsi="Trebuchet MS"/>
          <w:iCs/>
          <w:sz w:val="22"/>
          <w:szCs w:val="22"/>
        </w:rPr>
        <w:t>A nivel social e medioambiental a formación do sector en prácticas respectuosas co medio e coa sustentabilidade do recurso, así como a divulgación a outros sectores da sociedade, terá un impacto moi positivo no medio e longo prazo. Sendo xa notables as melloras neste aspecto nestes momentos.</w:t>
      </w:r>
    </w:p>
    <w:p w:rsidR="002946B5" w:rsidRPr="002946B5" w:rsidRDefault="002946B5" w:rsidP="002946B5">
      <w:pPr>
        <w:ind w:right="-568"/>
        <w:jc w:val="both"/>
        <w:rPr>
          <w:rFonts w:ascii="Trebuchet MS" w:hAnsi="Trebuchet MS"/>
          <w:iCs/>
          <w:sz w:val="22"/>
          <w:szCs w:val="22"/>
        </w:rPr>
      </w:pP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proxecto acadou os seguintes impactos coa súa posta en marcha no período  do 01-07-2016 ata o 30-6-2017: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-Evitou a sobre explotación dos bancos marisqueiros.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-Evitou a recolección de especies de </w:t>
      </w:r>
      <w:proofErr w:type="spellStart"/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inmaduros</w:t>
      </w:r>
      <w:proofErr w:type="spellEnd"/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-Mellora económica dos mariscadores/as evitando as capturas ilegais.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-Contribúe o aumento dos “</w:t>
      </w:r>
      <w:proofErr w:type="spellStart"/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permex</w:t>
      </w:r>
      <w:proofErr w:type="spellEnd"/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de a pé, creación de postos de traballo e cotización á Seguridade Social.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-Consigue que se produzan menos conflitos  sociais.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Confrarías de Galicia contan dende xa fai uns anos cunha ferramenta indispensable que é o plan de explotación, as Agrupacións Sectoriais gracias a este plan, poden o longo do ano regular os aspectos decisivos para levar un mellor control do estado do recurso. Deste xeito e gracias tamén os proxectos, evitase a sobre explotación dos bancos marisqueiros, cunhas cotas de extracción reguladas por mariscador e día, cuns puntos de control encargados de pesar e clasificar o marisco e cunha lonxa onde se volve a pesar o marisco e onde se  poxa en primeira venda. Tamén se evita a recolección de especies  </w:t>
      </w:r>
      <w:proofErr w:type="spellStart"/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inmaduras</w:t>
      </w:r>
      <w:proofErr w:type="spellEnd"/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xa que, non pasan polas peneiras e tamén de especies en veda, ou afectadas por toxinas biolóxicas, non actas para o seu consumo, devolvendo o mar todo este excedente.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control de capturas, así coma os quilos que cada mariscador pode extraer o día así coma, as diferentes datas do ano na que se extrae o marisco repercute de xeito  decisivo no prezo que se acada na poxa, o que repercute na economía dos mariscadores e por extensión na economía local.</w:t>
      </w:r>
    </w:p>
    <w:p w:rsidR="002946B5" w:rsidRPr="002946B5" w:rsidRDefault="002946B5" w:rsidP="002946B5">
      <w:pPr>
        <w:ind w:right="-568"/>
        <w:jc w:val="both"/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6B5">
        <w:rPr>
          <w:rFonts w:ascii="Trebuchet MS" w:eastAsia="Times New Roman" w:hAnsi="Trebuchet MS" w:cs="Arial"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 proxecto conta coa axuda financeira do 75% da Unión Europea por importe de 14.520,00 € para o período do 01-07-2016 ao 30-06-2017 correspondente as axudas FEMP.</w:t>
      </w:r>
    </w:p>
    <w:p w:rsidR="00103C6C" w:rsidRPr="002946B5" w:rsidRDefault="00103C6C">
      <w:pPr>
        <w:rPr>
          <w:sz w:val="22"/>
          <w:szCs w:val="22"/>
        </w:rPr>
      </w:pPr>
    </w:p>
    <w:sectPr w:rsidR="00103C6C" w:rsidRPr="002946B5" w:rsidSect="002946B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5"/>
    <w:rsid w:val="00103C6C"/>
    <w:rsid w:val="002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0B9A-B903-4C0F-AEF9-9B067E5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B5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2946B5"/>
    <w:pPr>
      <w:spacing w:before="28" w:after="28" w:line="100" w:lineRule="atLeast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Ruibal</dc:creator>
  <cp:keywords/>
  <dc:description/>
  <cp:lastModifiedBy>Marco Ruibal</cp:lastModifiedBy>
  <cp:revision>1</cp:revision>
  <dcterms:created xsi:type="dcterms:W3CDTF">2017-10-06T07:49:00Z</dcterms:created>
  <dcterms:modified xsi:type="dcterms:W3CDTF">2017-10-06T07:50:00Z</dcterms:modified>
</cp:coreProperties>
</file>